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lang w:val="en-US" w:eastAsia="zh-CN"/>
        </w:rPr>
        <w:t>双流区</w:t>
      </w:r>
      <w:r>
        <w:rPr>
          <w:rFonts w:hint="eastAsia" w:ascii="方正小标宋简体" w:hAnsi="方正小标宋简体" w:eastAsia="方正小标宋简体" w:cs="方正小标宋简体"/>
          <w:sz w:val="40"/>
          <w:szCs w:val="40"/>
        </w:rPr>
        <w:t>关于组织参加新媒体新技术教学应用研讨会暨第十届全国中小学创新课堂教学实践观摩活动的通知</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各中小学、幼儿园：</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rPr>
        <w:t>根据《中央电化教育馆关于举办2017年度全国教育教学信息化交流展示活动的通知》（教电馆[2016]153号）精神，中央电教馆2017年将陆续举办新媒体新技术教学应用研讨会暨第十届全国中小学创新课堂教学实践观摩活动、第二十一届全国教育教学信息化大奖赛、第八届“中国移动‘和教育’杯”全国教育技术论文活动</w:t>
      </w:r>
      <w:r>
        <w:rPr>
          <w:rFonts w:hint="eastAsia" w:ascii="仿宋" w:hAnsi="仿宋" w:eastAsia="仿宋" w:cs="仿宋"/>
          <w:sz w:val="32"/>
          <w:szCs w:val="32"/>
          <w:lang w:eastAsia="zh-CN"/>
        </w:rPr>
        <w:t>，</w:t>
      </w:r>
      <w:r>
        <w:rPr>
          <w:rFonts w:hint="eastAsia" w:ascii="仿宋" w:hAnsi="仿宋" w:eastAsia="仿宋" w:cs="仿宋"/>
          <w:sz w:val="32"/>
          <w:szCs w:val="32"/>
        </w:rPr>
        <w:t>现将观摩活动指南转发给你们</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本次活动以区为单位，整体推进实施，现结合我区实际情况，通知如下：</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一、课例征集范围</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学前、小学、初中和高中各学段的所有学科。</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二、项目设置及要求</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观摩活动课例设置如下项目类别：</w:t>
      </w:r>
    </w:p>
    <w:p>
      <w:pPr>
        <w:spacing w:line="520" w:lineRule="exact"/>
        <w:ind w:firstLine="640" w:firstLineChars="200"/>
        <w:rPr>
          <w:rFonts w:ascii="Times New Romans" w:hAnsi="Times New Romans" w:eastAsia="仿宋_GB2312"/>
          <w:bCs/>
          <w:sz w:val="32"/>
          <w:szCs w:val="32"/>
        </w:rPr>
      </w:pPr>
      <w:r>
        <w:rPr>
          <w:rFonts w:hint="eastAsia" w:ascii="Times New Romans" w:hAnsi="Times New Romans" w:eastAsia="仿宋_GB2312"/>
          <w:bCs/>
          <w:sz w:val="32"/>
          <w:szCs w:val="32"/>
        </w:rPr>
        <w:t>1.移动终端</w:t>
      </w:r>
      <w:r>
        <w:rPr>
          <w:rFonts w:ascii="Times New Romans" w:hAnsi="Times New Romans" w:eastAsia="仿宋_GB2312"/>
          <w:bCs/>
          <w:sz w:val="32"/>
          <w:szCs w:val="32"/>
        </w:rPr>
        <w:t>类；</w:t>
      </w:r>
    </w:p>
    <w:p>
      <w:pPr>
        <w:spacing w:line="520" w:lineRule="exact"/>
        <w:ind w:firstLine="640" w:firstLineChars="200"/>
        <w:rPr>
          <w:rFonts w:ascii="Times New Romans" w:hAnsi="Times New Romans" w:eastAsia="仿宋_GB2312"/>
          <w:bCs/>
          <w:sz w:val="32"/>
          <w:szCs w:val="32"/>
        </w:rPr>
      </w:pPr>
      <w:r>
        <w:rPr>
          <w:rFonts w:hint="eastAsia" w:ascii="Times New Romans" w:hAnsi="Times New Romans" w:eastAsia="仿宋_GB2312"/>
          <w:bCs/>
          <w:sz w:val="32"/>
          <w:szCs w:val="32"/>
        </w:rPr>
        <w:t>2.交互式电子白板、互动电视类；</w:t>
      </w:r>
    </w:p>
    <w:p>
      <w:pPr>
        <w:spacing w:line="520" w:lineRule="exact"/>
        <w:ind w:firstLine="640" w:firstLineChars="200"/>
        <w:rPr>
          <w:rFonts w:ascii="Times New Romans" w:hAnsi="Times New Romans" w:eastAsia="仿宋_GB2312"/>
          <w:bCs/>
          <w:sz w:val="32"/>
          <w:szCs w:val="32"/>
        </w:rPr>
      </w:pPr>
      <w:r>
        <w:rPr>
          <w:rFonts w:hint="eastAsia" w:ascii="Times New Romans" w:hAnsi="Times New Romans" w:eastAsia="仿宋_GB2312"/>
          <w:bCs/>
          <w:sz w:val="32"/>
          <w:szCs w:val="32"/>
        </w:rPr>
        <w:t>3.3D打印类；</w:t>
      </w:r>
    </w:p>
    <w:p>
      <w:pPr>
        <w:spacing w:line="520" w:lineRule="exact"/>
        <w:ind w:firstLine="640" w:firstLineChars="200"/>
        <w:rPr>
          <w:rFonts w:ascii="Times New Romans" w:hAnsi="Times New Romans" w:eastAsia="仿宋_GB2312"/>
          <w:bCs/>
          <w:sz w:val="32"/>
          <w:szCs w:val="32"/>
        </w:rPr>
      </w:pPr>
      <w:r>
        <w:rPr>
          <w:rFonts w:hint="eastAsia" w:ascii="Times New Romans" w:hAnsi="Times New Romans" w:eastAsia="仿宋_GB2312"/>
          <w:bCs/>
          <w:sz w:val="32"/>
          <w:szCs w:val="32"/>
        </w:rPr>
        <w:t>4.</w:t>
      </w:r>
      <w:r>
        <w:rPr>
          <w:rFonts w:ascii="Times New Romans" w:hAnsi="Times New Romans" w:eastAsia="仿宋_GB2312"/>
          <w:bCs/>
          <w:sz w:val="32"/>
          <w:szCs w:val="32"/>
        </w:rPr>
        <w:t>创客教育</w:t>
      </w:r>
      <w:r>
        <w:rPr>
          <w:rFonts w:hint="eastAsia" w:ascii="Times New Romans" w:hAnsi="Times New Romans" w:eastAsia="仿宋_GB2312"/>
          <w:bCs/>
          <w:sz w:val="32"/>
          <w:szCs w:val="32"/>
        </w:rPr>
        <w:t>类；</w:t>
      </w:r>
    </w:p>
    <w:p>
      <w:pPr>
        <w:spacing w:line="520" w:lineRule="exact"/>
        <w:ind w:firstLine="640" w:firstLineChars="200"/>
        <w:rPr>
          <w:rFonts w:ascii="Times New Romans" w:hAnsi="Times New Romans" w:eastAsia="仿宋_GB2312"/>
          <w:bCs/>
          <w:sz w:val="32"/>
          <w:szCs w:val="32"/>
        </w:rPr>
      </w:pPr>
      <w:r>
        <w:rPr>
          <w:rFonts w:hint="eastAsia" w:ascii="Times New Romans" w:hAnsi="Times New Romans" w:eastAsia="仿宋_GB2312"/>
          <w:bCs/>
          <w:sz w:val="32"/>
          <w:szCs w:val="32"/>
        </w:rPr>
        <w:t>5.</w:t>
      </w:r>
      <w:r>
        <w:rPr>
          <w:rFonts w:ascii="Times New Romans" w:hAnsi="Times New Romans" w:eastAsia="仿宋_GB2312"/>
          <w:bCs/>
          <w:sz w:val="32"/>
          <w:szCs w:val="32"/>
        </w:rPr>
        <w:t>虚拟</w:t>
      </w:r>
      <w:r>
        <w:rPr>
          <w:rFonts w:hint="eastAsia" w:ascii="Times New Romans" w:hAnsi="Times New Romans" w:eastAsia="仿宋_GB2312"/>
          <w:bCs/>
          <w:sz w:val="32"/>
          <w:szCs w:val="32"/>
        </w:rPr>
        <w:t>/增强</w:t>
      </w:r>
      <w:r>
        <w:rPr>
          <w:rFonts w:ascii="Times New Romans" w:hAnsi="Times New Romans" w:eastAsia="仿宋_GB2312"/>
          <w:bCs/>
          <w:sz w:val="32"/>
          <w:szCs w:val="32"/>
        </w:rPr>
        <w:t>现实</w:t>
      </w:r>
      <w:r>
        <w:rPr>
          <w:rFonts w:hint="eastAsia" w:ascii="Times New Romans" w:hAnsi="Times New Romans" w:eastAsia="仿宋_GB2312"/>
          <w:bCs/>
          <w:sz w:val="32"/>
          <w:szCs w:val="32"/>
        </w:rPr>
        <w:t>类；</w:t>
      </w:r>
    </w:p>
    <w:p>
      <w:pPr>
        <w:spacing w:line="520" w:lineRule="exact"/>
        <w:ind w:firstLine="640" w:firstLineChars="200"/>
        <w:rPr>
          <w:rFonts w:ascii="Times New Romans" w:hAnsi="Times New Romans" w:eastAsia="仿宋_GB2312"/>
          <w:bCs/>
          <w:sz w:val="32"/>
          <w:szCs w:val="32"/>
        </w:rPr>
      </w:pPr>
      <w:r>
        <w:rPr>
          <w:rFonts w:hint="eastAsia" w:ascii="Times New Romans" w:hAnsi="Times New Romans" w:eastAsia="仿宋_GB2312"/>
          <w:bCs/>
          <w:sz w:val="32"/>
          <w:szCs w:val="32"/>
        </w:rPr>
        <w:t>6.云课堂多媒体计算机教室类；</w:t>
      </w:r>
    </w:p>
    <w:p>
      <w:pPr>
        <w:spacing w:line="520" w:lineRule="exact"/>
        <w:ind w:firstLine="640" w:firstLineChars="200"/>
        <w:rPr>
          <w:rFonts w:ascii="Times New Romans" w:hAnsi="Times New Romans" w:eastAsia="仿宋_GB2312"/>
          <w:bCs/>
          <w:sz w:val="32"/>
          <w:szCs w:val="32"/>
        </w:rPr>
      </w:pPr>
      <w:r>
        <w:rPr>
          <w:rFonts w:hint="eastAsia" w:ascii="Times New Romans" w:hAnsi="Times New Romans" w:eastAsia="仿宋_GB2312"/>
          <w:bCs/>
          <w:sz w:val="32"/>
          <w:szCs w:val="32"/>
        </w:rPr>
        <w:t>7.其他。</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具体要求详见观摩活动指南（附件二）。</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三、参加办法</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1、以学校为单位，集中报送至技装中心，由技装中心统一上传至“观摩活动”网站（</w:t>
      </w:r>
      <w:r>
        <w:rPr>
          <w:rFonts w:hint="eastAsia" w:ascii="Times New Romans" w:hAnsi="Times New Romans" w:eastAsia="仿宋_GB2312" w:cs="仿宋_GB2312"/>
          <w:color w:val="000000"/>
          <w:sz w:val="32"/>
          <w:szCs w:val="32"/>
        </w:rPr>
        <w:t>http://</w:t>
      </w:r>
      <w:r>
        <w:rPr>
          <w:rFonts w:ascii="Times New Romans" w:hAnsi="Times New Romans" w:eastAsia="仿宋_GB2312" w:cs="仿宋_GB2312"/>
          <w:color w:val="000000"/>
          <w:sz w:val="32"/>
          <w:szCs w:val="32"/>
        </w:rPr>
        <w:t>iwb.webcet.cn</w:t>
      </w:r>
      <w:r>
        <w:rPr>
          <w:rFonts w:hint="eastAsia" w:ascii="仿宋" w:hAnsi="仿宋" w:eastAsia="仿宋" w:cs="仿宋"/>
          <w:sz w:val="32"/>
          <w:szCs w:val="32"/>
          <w:lang w:val="en-US" w:eastAsia="zh-CN"/>
        </w:rPr>
        <w:t>）。学校报送至技装中心的最终截止时间为2016年12月31日17:00。</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课例以光盘形式报送，每位教师限报一节课，报送内容包括课例视频、观摩指南中的附表1、附表2、附表3的电子档，附表4加盖公章并签字的纸质扫描件，如为翻转课堂的课例还需提交微视频等相关资料。每个课例一个文件夹，并以“学校名《作品名》教师名”命名。</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3、每个课例需缴纳评审费200，后由主办方《中国电化教育》杂志社统一开具发票，每个学校开具一张发票，如有特殊要求，请缴纳评审费时详细注明。</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4、因本次活动需将课例</w:t>
      </w:r>
      <w:bookmarkStart w:id="0" w:name="_GoBack"/>
      <w:bookmarkEnd w:id="0"/>
      <w:r>
        <w:rPr>
          <w:rFonts w:hint="eastAsia" w:ascii="仿宋" w:hAnsi="仿宋" w:eastAsia="仿宋" w:cs="仿宋"/>
          <w:sz w:val="32"/>
          <w:szCs w:val="32"/>
          <w:lang w:val="en-US" w:eastAsia="zh-CN"/>
        </w:rPr>
        <w:t>上传至活动网站，请各学校尽早报送，错开全国上传课例高峰期。</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四、其他</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1、各学校应高度重视，全面动员宣传，鼓励广大教师积极参与，注意报送时间节点，做好过程跟踪，力争在质与量上有较大突破。</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2、本次活动与2016年成都市中小学创新课堂教学大赛为两个不同活动，且不具有冲突性，如参加了成都市创新课堂教学大赛作品符合本次活动要求，亦可参加本次活动。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3、技装中心负责人：夏琪琪，联系电话：18380102775，QQ：460253846。</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附件：1.</w:t>
      </w:r>
      <w:r>
        <w:rPr>
          <w:rFonts w:hint="eastAsia" w:ascii="仿宋" w:hAnsi="仿宋" w:eastAsia="仿宋" w:cs="仿宋"/>
          <w:sz w:val="32"/>
          <w:szCs w:val="32"/>
        </w:rPr>
        <w:t>中央电化教育馆关于举办2017年度全国教育教学信息化交流展示活动的通知</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2.2017年新媒体新技术教学应用研讨会暨第十届全国中小学创新课堂教学实践观摩活动指南</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right"/>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成都市双流区教育技术装备管理中心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right"/>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2016年11月9日</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Arial">
    <w:panose1 w:val="020B0604020202020204"/>
    <w:charset w:val="00"/>
    <w:family w:val="auto"/>
    <w:pitch w:val="default"/>
    <w:sig w:usb0="E0002EFF" w:usb1="C0007843"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Calibri Light">
    <w:panose1 w:val="020F0302020204030204"/>
    <w:charset w:val="00"/>
    <w:family w:val="swiss"/>
    <w:pitch w:val="default"/>
    <w:sig w:usb0="E0002AFF" w:usb1="C000247B" w:usb2="00000009" w:usb3="00000000" w:csb0="200001FF" w:csb1="00000000"/>
  </w:font>
  <w:font w:name="Times New Romans">
    <w:altName w:val="Times New Roman"/>
    <w:panose1 w:val="00000000000000000000"/>
    <w:charset w:val="00"/>
    <w:family w:val="auto"/>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967699"/>
    <w:rsid w:val="10E07D6B"/>
    <w:rsid w:val="1D967699"/>
    <w:rsid w:val="2B036CB4"/>
    <w:rsid w:val="38E66B8D"/>
    <w:rsid w:val="45A73166"/>
    <w:rsid w:val="64795D56"/>
    <w:rsid w:val="655D5274"/>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Office_10.1.0.6028_F1E327BC-269C-435d-A152-05C5408002CA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2016-11-09T01:31:00Z</dcterms:created>
  <dc:creator>SLDJZ</dc:creator>
  <cp:lastModifiedBy>SLDJZ</cp:lastModifiedBy>
  <dcterms:modified xsi:type="dcterms:W3CDTF">2016-11-09T03:19:17Z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2052-10.1.0.6028</vt:lpwstr>
  </property>
</Properties>
</file>